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E9" w:rsidRDefault="00D80D4E" w:rsidP="00A775E9">
      <w:pPr>
        <w:ind w:left="5664" w:firstLine="1282"/>
        <w:rPr>
          <w:sz w:val="18"/>
          <w:szCs w:val="18"/>
        </w:rPr>
      </w:pPr>
      <w:r w:rsidRPr="00D80D4E">
        <w:rPr>
          <w:sz w:val="18"/>
          <w:szCs w:val="18"/>
        </w:rPr>
        <w:t>Приложение №3</w:t>
      </w:r>
    </w:p>
    <w:p w:rsidR="00AE5FCF" w:rsidRDefault="00D80D4E" w:rsidP="00A775E9">
      <w:pPr>
        <w:ind w:left="5664" w:firstLine="1282"/>
        <w:rPr>
          <w:sz w:val="18"/>
          <w:szCs w:val="18"/>
        </w:rPr>
      </w:pPr>
      <w:r w:rsidRPr="00D80D4E">
        <w:rPr>
          <w:sz w:val="18"/>
          <w:szCs w:val="18"/>
        </w:rPr>
        <w:t xml:space="preserve">к договору </w:t>
      </w:r>
      <w:r w:rsidR="00DB368B" w:rsidRPr="00D80D4E">
        <w:rPr>
          <w:sz w:val="18"/>
          <w:szCs w:val="18"/>
        </w:rPr>
        <w:t xml:space="preserve">энергоснабжения </w:t>
      </w:r>
    </w:p>
    <w:p w:rsidR="00D80D4E" w:rsidRDefault="00AE5FCF" w:rsidP="00A775E9">
      <w:pPr>
        <w:ind w:left="5664" w:firstLine="1282"/>
        <w:rPr>
          <w:sz w:val="18"/>
          <w:szCs w:val="18"/>
        </w:rPr>
      </w:pPr>
      <w:r>
        <w:rPr>
          <w:sz w:val="18"/>
          <w:szCs w:val="18"/>
        </w:rPr>
        <w:t>электроэнергии</w:t>
      </w:r>
      <w:r w:rsidR="00DB368B" w:rsidRPr="00D80D4E">
        <w:rPr>
          <w:sz w:val="18"/>
          <w:szCs w:val="18"/>
        </w:rPr>
        <w:t xml:space="preserve"> </w:t>
      </w:r>
    </w:p>
    <w:p w:rsidR="00DB368B" w:rsidRPr="00D80D4E" w:rsidRDefault="0012162B" w:rsidP="00A775E9">
      <w:pPr>
        <w:ind w:left="5664" w:firstLine="1282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C51535">
        <w:rPr>
          <w:sz w:val="18"/>
          <w:szCs w:val="18"/>
        </w:rPr>
        <w:t>_______</w:t>
      </w:r>
      <w:r w:rsidR="009660D1">
        <w:rPr>
          <w:sz w:val="18"/>
          <w:szCs w:val="18"/>
        </w:rPr>
        <w:t xml:space="preserve"> от </w:t>
      </w:r>
      <w:r w:rsidR="00C51535">
        <w:rPr>
          <w:sz w:val="18"/>
          <w:szCs w:val="18"/>
        </w:rPr>
        <w:t>_________</w:t>
      </w:r>
      <w:r w:rsidR="009660D1">
        <w:rPr>
          <w:sz w:val="18"/>
          <w:szCs w:val="18"/>
        </w:rPr>
        <w:t xml:space="preserve"> </w:t>
      </w:r>
      <w:r w:rsidR="00D80D4E" w:rsidRPr="00D80D4E">
        <w:rPr>
          <w:sz w:val="18"/>
          <w:szCs w:val="18"/>
        </w:rPr>
        <w:t>года</w:t>
      </w:r>
    </w:p>
    <w:p w:rsidR="00D80D4E" w:rsidRDefault="00D80D4E" w:rsidP="0048283D">
      <w:pPr>
        <w:jc w:val="center"/>
        <w:rPr>
          <w:b/>
          <w:sz w:val="22"/>
          <w:szCs w:val="22"/>
        </w:rPr>
      </w:pPr>
    </w:p>
    <w:p w:rsidR="00D80D4E" w:rsidRDefault="00D80D4E" w:rsidP="0048283D">
      <w:pPr>
        <w:jc w:val="center"/>
        <w:rPr>
          <w:b/>
          <w:sz w:val="22"/>
          <w:szCs w:val="22"/>
        </w:rPr>
      </w:pPr>
    </w:p>
    <w:p w:rsidR="00D80D4E" w:rsidRDefault="00D80D4E" w:rsidP="0048283D">
      <w:pPr>
        <w:jc w:val="center"/>
        <w:rPr>
          <w:b/>
          <w:sz w:val="22"/>
          <w:szCs w:val="22"/>
        </w:rPr>
      </w:pPr>
    </w:p>
    <w:p w:rsidR="00D80D4E" w:rsidRDefault="00D80D4E" w:rsidP="0048283D">
      <w:pPr>
        <w:jc w:val="center"/>
        <w:rPr>
          <w:b/>
          <w:sz w:val="22"/>
          <w:szCs w:val="22"/>
        </w:rPr>
      </w:pPr>
    </w:p>
    <w:p w:rsidR="00D80D4E" w:rsidRPr="00501F59" w:rsidRDefault="00D80D4E" w:rsidP="0048283D">
      <w:pPr>
        <w:jc w:val="center"/>
        <w:rPr>
          <w:b/>
          <w:sz w:val="22"/>
          <w:szCs w:val="22"/>
        </w:rPr>
      </w:pPr>
    </w:p>
    <w:p w:rsidR="00DB368B" w:rsidRDefault="00D80D4E" w:rsidP="00482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согласования договорной цены </w:t>
      </w:r>
      <w:r w:rsidR="00B37F71">
        <w:rPr>
          <w:b/>
          <w:sz w:val="22"/>
          <w:szCs w:val="22"/>
        </w:rPr>
        <w:t>эл</w:t>
      </w:r>
      <w:r w:rsidR="00A775E9">
        <w:rPr>
          <w:b/>
          <w:sz w:val="22"/>
          <w:szCs w:val="22"/>
        </w:rPr>
        <w:t>е</w:t>
      </w:r>
      <w:r w:rsidR="00B37F71">
        <w:rPr>
          <w:b/>
          <w:sz w:val="22"/>
          <w:szCs w:val="22"/>
        </w:rPr>
        <w:t>ктроэнергии.</w:t>
      </w:r>
    </w:p>
    <w:p w:rsidR="00D80D4E" w:rsidRDefault="00D80D4E" w:rsidP="0048283D">
      <w:pPr>
        <w:jc w:val="center"/>
        <w:rPr>
          <w:b/>
          <w:sz w:val="22"/>
          <w:szCs w:val="22"/>
        </w:rPr>
      </w:pPr>
    </w:p>
    <w:p w:rsidR="00D80D4E" w:rsidRPr="00501F59" w:rsidRDefault="00D80D4E" w:rsidP="0048283D">
      <w:pPr>
        <w:jc w:val="center"/>
        <w:rPr>
          <w:b/>
          <w:sz w:val="22"/>
          <w:szCs w:val="22"/>
        </w:rPr>
      </w:pPr>
    </w:p>
    <w:p w:rsidR="00DB368B" w:rsidRPr="00501F59" w:rsidRDefault="0051142C" w:rsidP="0048283D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6B2D33">
        <w:rPr>
          <w:sz w:val="22"/>
          <w:szCs w:val="22"/>
        </w:rPr>
        <w:t>. К</w:t>
      </w:r>
      <w:r>
        <w:rPr>
          <w:sz w:val="22"/>
          <w:szCs w:val="22"/>
        </w:rPr>
        <w:t>раснодар</w:t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DB368B" w:rsidRPr="00501F59">
        <w:rPr>
          <w:sz w:val="22"/>
          <w:szCs w:val="22"/>
        </w:rPr>
        <w:tab/>
      </w:r>
      <w:r w:rsidR="0012162B">
        <w:rPr>
          <w:sz w:val="22"/>
          <w:szCs w:val="22"/>
        </w:rPr>
        <w:t xml:space="preserve">   </w:t>
      </w:r>
      <w:r w:rsidR="00625477">
        <w:rPr>
          <w:sz w:val="22"/>
          <w:szCs w:val="22"/>
        </w:rPr>
        <w:tab/>
      </w:r>
      <w:r w:rsidR="0012162B">
        <w:rPr>
          <w:sz w:val="22"/>
          <w:szCs w:val="22"/>
        </w:rPr>
        <w:t xml:space="preserve">        </w:t>
      </w:r>
      <w:r w:rsidR="000C6462">
        <w:rPr>
          <w:sz w:val="22"/>
          <w:szCs w:val="22"/>
        </w:rPr>
        <w:t xml:space="preserve">        </w:t>
      </w:r>
      <w:proofErr w:type="gramStart"/>
      <w:r w:rsidR="000C6462">
        <w:rPr>
          <w:sz w:val="22"/>
          <w:szCs w:val="22"/>
        </w:rPr>
        <w:t xml:space="preserve">   </w:t>
      </w:r>
      <w:r w:rsidR="00DB368B" w:rsidRPr="00501F59">
        <w:rPr>
          <w:sz w:val="22"/>
          <w:szCs w:val="22"/>
        </w:rPr>
        <w:t>«</w:t>
      </w:r>
      <w:proofErr w:type="gramEnd"/>
      <w:r w:rsidR="00C51535">
        <w:rPr>
          <w:sz w:val="22"/>
          <w:szCs w:val="22"/>
        </w:rPr>
        <w:t>_____</w:t>
      </w:r>
      <w:r w:rsidR="006B2D33">
        <w:rPr>
          <w:sz w:val="22"/>
          <w:szCs w:val="22"/>
        </w:rPr>
        <w:t>»</w:t>
      </w:r>
      <w:r w:rsidR="006A0EF6">
        <w:rPr>
          <w:sz w:val="22"/>
          <w:szCs w:val="22"/>
        </w:rPr>
        <w:t xml:space="preserve"> </w:t>
      </w:r>
      <w:r w:rsidR="00C51535">
        <w:rPr>
          <w:sz w:val="22"/>
          <w:szCs w:val="22"/>
        </w:rPr>
        <w:t>________</w:t>
      </w:r>
      <w:r w:rsidR="00566D1B">
        <w:rPr>
          <w:sz w:val="22"/>
          <w:szCs w:val="22"/>
        </w:rPr>
        <w:t xml:space="preserve"> </w:t>
      </w:r>
      <w:r w:rsidR="00DB368B" w:rsidRPr="00501F59">
        <w:rPr>
          <w:sz w:val="22"/>
          <w:szCs w:val="22"/>
        </w:rPr>
        <w:t>20</w:t>
      </w:r>
      <w:r w:rsidR="00C51535">
        <w:rPr>
          <w:sz w:val="22"/>
          <w:szCs w:val="22"/>
        </w:rPr>
        <w:t>__</w:t>
      </w:r>
      <w:r w:rsidR="00DB368B" w:rsidRPr="00501F59">
        <w:rPr>
          <w:sz w:val="22"/>
          <w:szCs w:val="22"/>
        </w:rPr>
        <w:t>г.</w:t>
      </w:r>
    </w:p>
    <w:p w:rsidR="00DB368B" w:rsidRPr="00501F59" w:rsidRDefault="00DB368B" w:rsidP="0048283D">
      <w:pPr>
        <w:jc w:val="center"/>
        <w:rPr>
          <w:sz w:val="22"/>
          <w:szCs w:val="22"/>
        </w:rPr>
      </w:pPr>
    </w:p>
    <w:p w:rsidR="00DB368B" w:rsidRDefault="000943E2" w:rsidP="00A775E9">
      <w:pPr>
        <w:ind w:firstLine="567"/>
        <w:jc w:val="both"/>
        <w:rPr>
          <w:sz w:val="22"/>
          <w:szCs w:val="22"/>
        </w:rPr>
      </w:pPr>
      <w:r w:rsidRPr="00501F59">
        <w:rPr>
          <w:b/>
          <w:sz w:val="22"/>
          <w:szCs w:val="22"/>
        </w:rPr>
        <w:t>Общество с ограниченной ответственностью «Южная энергосбытовая компания»</w:t>
      </w:r>
      <w:r w:rsidRPr="00501F59">
        <w:rPr>
          <w:sz w:val="22"/>
          <w:szCs w:val="22"/>
        </w:rPr>
        <w:t xml:space="preserve">, именуемое в дальнейшем «Энергосбытовая организация», в лице директора </w:t>
      </w:r>
      <w:r w:rsidR="007656D1">
        <w:rPr>
          <w:i/>
          <w:sz w:val="22"/>
          <w:szCs w:val="22"/>
        </w:rPr>
        <w:t xml:space="preserve">Захарова Игоря </w:t>
      </w:r>
      <w:proofErr w:type="gramStart"/>
      <w:r w:rsidR="007656D1">
        <w:rPr>
          <w:i/>
          <w:sz w:val="22"/>
          <w:szCs w:val="22"/>
        </w:rPr>
        <w:t>Вадимовича</w:t>
      </w:r>
      <w:r w:rsidRPr="00501F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B368B" w:rsidRPr="00501F59">
        <w:rPr>
          <w:sz w:val="22"/>
          <w:szCs w:val="22"/>
        </w:rPr>
        <w:t xml:space="preserve"> действующего</w:t>
      </w:r>
      <w:proofErr w:type="gramEnd"/>
      <w:r w:rsidR="00DB368B" w:rsidRPr="00501F59">
        <w:rPr>
          <w:sz w:val="22"/>
          <w:szCs w:val="22"/>
        </w:rPr>
        <w:t xml:space="preserve"> на ос</w:t>
      </w:r>
      <w:r w:rsidR="00114EF7">
        <w:rPr>
          <w:sz w:val="22"/>
          <w:szCs w:val="22"/>
        </w:rPr>
        <w:t xml:space="preserve">новании Устава, с одной стороны и </w:t>
      </w:r>
      <w:r w:rsidR="00C51535">
        <w:rPr>
          <w:b/>
          <w:sz w:val="22"/>
          <w:szCs w:val="22"/>
        </w:rPr>
        <w:t>_________________</w:t>
      </w:r>
      <w:r w:rsidR="00302F8C" w:rsidRPr="00B25052">
        <w:rPr>
          <w:sz w:val="22"/>
          <w:szCs w:val="22"/>
        </w:rPr>
        <w:t>,</w:t>
      </w:r>
      <w:r w:rsidR="00625477">
        <w:rPr>
          <w:sz w:val="22"/>
          <w:szCs w:val="22"/>
        </w:rPr>
        <w:t xml:space="preserve"> </w:t>
      </w:r>
      <w:r w:rsidR="00DB368B" w:rsidRPr="00501F59">
        <w:rPr>
          <w:sz w:val="22"/>
          <w:szCs w:val="22"/>
        </w:rPr>
        <w:t>именуем</w:t>
      </w:r>
      <w:r w:rsidR="00BE481F">
        <w:rPr>
          <w:sz w:val="22"/>
          <w:szCs w:val="22"/>
        </w:rPr>
        <w:t>ый</w:t>
      </w:r>
      <w:r w:rsidR="00DB368B" w:rsidRPr="00501F59">
        <w:rPr>
          <w:sz w:val="22"/>
          <w:szCs w:val="22"/>
        </w:rPr>
        <w:t xml:space="preserve"> в дальнейшем «Потребитель», </w:t>
      </w:r>
      <w:r w:rsidR="00D80D4E">
        <w:rPr>
          <w:sz w:val="22"/>
          <w:szCs w:val="22"/>
        </w:rPr>
        <w:t>составили настоящий протокол</w:t>
      </w:r>
      <w:r w:rsidR="00DB368B" w:rsidRPr="00501F59">
        <w:rPr>
          <w:sz w:val="22"/>
          <w:szCs w:val="22"/>
        </w:rPr>
        <w:t xml:space="preserve"> о нижеследующем:</w:t>
      </w:r>
    </w:p>
    <w:p w:rsidR="00D80D4E" w:rsidRDefault="00D80D4E" w:rsidP="0028219B">
      <w:pPr>
        <w:jc w:val="both"/>
        <w:rPr>
          <w:sz w:val="22"/>
          <w:szCs w:val="22"/>
        </w:rPr>
      </w:pPr>
    </w:p>
    <w:p w:rsidR="00D80D4E" w:rsidRPr="00CB5658" w:rsidRDefault="00D80D4E" w:rsidP="00D80D4E">
      <w:pPr>
        <w:pStyle w:val="a8"/>
        <w:rPr>
          <w:sz w:val="22"/>
          <w:szCs w:val="22"/>
        </w:rPr>
      </w:pPr>
    </w:p>
    <w:p w:rsidR="000943E2" w:rsidRDefault="000943E2" w:rsidP="000943E2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 о том, что договорная цена на электроэнергию рассчитывается Энергосбытовой организацией ежемесячно и не должна превышать предельного уровня нерегулируемой ц</w:t>
      </w:r>
      <w:r w:rsidR="00B55509">
        <w:rPr>
          <w:sz w:val="22"/>
          <w:szCs w:val="22"/>
        </w:rPr>
        <w:t>ены Гарантирующего поставщика (П</w:t>
      </w:r>
      <w:r>
        <w:rPr>
          <w:sz w:val="22"/>
          <w:szCs w:val="22"/>
        </w:rPr>
        <w:t>АО «</w:t>
      </w:r>
      <w:r w:rsidR="00B55509">
        <w:rPr>
          <w:sz w:val="22"/>
          <w:szCs w:val="22"/>
        </w:rPr>
        <w:t xml:space="preserve">ТНС энерго </w:t>
      </w:r>
      <w:r>
        <w:rPr>
          <w:sz w:val="22"/>
          <w:szCs w:val="22"/>
        </w:rPr>
        <w:t>Кубань») для потребителей тарифной группы «Прочие потребите</w:t>
      </w:r>
      <w:r w:rsidR="000C6462">
        <w:rPr>
          <w:sz w:val="22"/>
          <w:szCs w:val="22"/>
        </w:rPr>
        <w:t xml:space="preserve">ли» по уровню напряжения </w:t>
      </w:r>
      <w:r w:rsidR="000C6462" w:rsidRPr="00716611">
        <w:rPr>
          <w:sz w:val="22"/>
          <w:szCs w:val="22"/>
        </w:rPr>
        <w:t>«</w:t>
      </w:r>
      <w:r w:rsidR="00716611">
        <w:rPr>
          <w:sz w:val="22"/>
          <w:szCs w:val="22"/>
        </w:rPr>
        <w:t>НН</w:t>
      </w:r>
      <w:r w:rsidRPr="00716611">
        <w:rPr>
          <w:sz w:val="22"/>
          <w:szCs w:val="22"/>
        </w:rPr>
        <w:t xml:space="preserve">» </w:t>
      </w:r>
      <w:r w:rsidRPr="00EC641F">
        <w:rPr>
          <w:sz w:val="22"/>
          <w:szCs w:val="22"/>
        </w:rPr>
        <w:t>первой ценовой</w:t>
      </w:r>
      <w:r w:rsidRPr="00716611">
        <w:rPr>
          <w:sz w:val="22"/>
          <w:szCs w:val="22"/>
        </w:rPr>
        <w:t xml:space="preserve"> категории</w:t>
      </w:r>
      <w:r>
        <w:rPr>
          <w:sz w:val="22"/>
          <w:szCs w:val="22"/>
        </w:rPr>
        <w:t>, пу</w:t>
      </w:r>
      <w:r w:rsidR="00B55509">
        <w:rPr>
          <w:sz w:val="22"/>
          <w:szCs w:val="22"/>
        </w:rPr>
        <w:t>бликуемой на официальном сайте П</w:t>
      </w:r>
      <w:r>
        <w:rPr>
          <w:sz w:val="22"/>
          <w:szCs w:val="22"/>
        </w:rPr>
        <w:t>АО «</w:t>
      </w:r>
      <w:r w:rsidR="00B55509" w:rsidRPr="00B55509">
        <w:rPr>
          <w:sz w:val="22"/>
          <w:szCs w:val="22"/>
        </w:rPr>
        <w:t>ТНС энерго Кубань</w:t>
      </w:r>
      <w:r>
        <w:rPr>
          <w:sz w:val="22"/>
          <w:szCs w:val="22"/>
        </w:rPr>
        <w:t>»</w:t>
      </w:r>
      <w:r w:rsidRPr="00552D6F">
        <w:t xml:space="preserve"> </w:t>
      </w:r>
      <w:r w:rsidR="00946566" w:rsidRPr="00946566">
        <w:rPr>
          <w:sz w:val="22"/>
          <w:szCs w:val="22"/>
        </w:rPr>
        <w:t>https://kuban.tns-e.ru</w:t>
      </w:r>
      <w:r w:rsidR="00946566" w:rsidRPr="00946566">
        <w:rPr>
          <w:b/>
          <w:sz w:val="22"/>
          <w:szCs w:val="22"/>
        </w:rPr>
        <w:t>/</w:t>
      </w:r>
      <w:r w:rsidR="00946566">
        <w:rPr>
          <w:sz w:val="22"/>
          <w:szCs w:val="22"/>
        </w:rPr>
        <w:t>.</w:t>
      </w:r>
    </w:p>
    <w:p w:rsidR="000943E2" w:rsidRDefault="000943E2" w:rsidP="000943E2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Договорная цена электроэнергии, сложившаяся в каждом расчетном месяце отражается в товарной накладной, выставляемой Энергосбытовой организацией Потребителю.</w:t>
      </w:r>
    </w:p>
    <w:p w:rsidR="000943E2" w:rsidRDefault="000943E2" w:rsidP="000943E2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Потребитель обязуется оплачивать электрическую энергию в соответствии с условиями заключенного договора энергоснабжения</w:t>
      </w:r>
      <w:r w:rsidRPr="00CB5658">
        <w:rPr>
          <w:sz w:val="22"/>
          <w:szCs w:val="22"/>
        </w:rPr>
        <w:t>.</w:t>
      </w:r>
    </w:p>
    <w:p w:rsidR="000943E2" w:rsidRDefault="000943E2" w:rsidP="000943E2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B5658">
        <w:rPr>
          <w:sz w:val="22"/>
          <w:szCs w:val="22"/>
        </w:rPr>
        <w:t>Настоящий протокол является основанием для проведения сторонами взаимных расчетов и платежей.</w:t>
      </w:r>
    </w:p>
    <w:p w:rsidR="00D80D4E" w:rsidRPr="00CB5658" w:rsidRDefault="00D80D4E" w:rsidP="00D80D4E">
      <w:pPr>
        <w:pStyle w:val="a8"/>
        <w:ind w:left="708" w:firstLine="0"/>
        <w:rPr>
          <w:sz w:val="22"/>
          <w:szCs w:val="22"/>
        </w:rPr>
      </w:pPr>
    </w:p>
    <w:tbl>
      <w:tblPr>
        <w:tblW w:w="31680" w:type="dxa"/>
        <w:tblLook w:val="01E0" w:firstRow="1" w:lastRow="1" w:firstColumn="1" w:lastColumn="1" w:noHBand="0" w:noVBand="0"/>
      </w:tblPr>
      <w:tblGrid>
        <w:gridCol w:w="5053"/>
        <w:gridCol w:w="5403"/>
        <w:gridCol w:w="5015"/>
        <w:gridCol w:w="5403"/>
        <w:gridCol w:w="5403"/>
        <w:gridCol w:w="5403"/>
      </w:tblGrid>
      <w:tr w:rsidR="00104E1B" w:rsidRPr="000943E2" w:rsidTr="000943E2">
        <w:tc>
          <w:tcPr>
            <w:tcW w:w="5053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  <w:r w:rsidRPr="000943E2">
              <w:rPr>
                <w:b/>
                <w:sz w:val="22"/>
                <w:szCs w:val="22"/>
              </w:rPr>
              <w:t xml:space="preserve">Энергосбытовая организация </w:t>
            </w:r>
          </w:p>
        </w:tc>
        <w:tc>
          <w:tcPr>
            <w:tcW w:w="5403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  <w:r w:rsidRPr="000943E2">
              <w:rPr>
                <w:b/>
                <w:sz w:val="22"/>
                <w:szCs w:val="22"/>
              </w:rPr>
              <w:t xml:space="preserve">Потребитель </w:t>
            </w:r>
          </w:p>
        </w:tc>
        <w:tc>
          <w:tcPr>
            <w:tcW w:w="5015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</w:tcPr>
          <w:p w:rsidR="00104E1B" w:rsidRPr="000943E2" w:rsidRDefault="00104E1B" w:rsidP="00030E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3E2" w:rsidRPr="000943E2" w:rsidTr="000943E2">
        <w:trPr>
          <w:gridAfter w:val="4"/>
          <w:wAfter w:w="21224" w:type="dxa"/>
        </w:trPr>
        <w:tc>
          <w:tcPr>
            <w:tcW w:w="5053" w:type="dxa"/>
          </w:tcPr>
          <w:p w:rsidR="000943E2" w:rsidRPr="000943E2" w:rsidRDefault="000943E2" w:rsidP="00DD2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</w:tcPr>
          <w:p w:rsidR="000943E2" w:rsidRPr="000943E2" w:rsidRDefault="000943E2" w:rsidP="00DD21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3E2" w:rsidRPr="000943E2" w:rsidTr="000943E2">
        <w:trPr>
          <w:gridAfter w:val="4"/>
          <w:wAfter w:w="21224" w:type="dxa"/>
        </w:trPr>
        <w:tc>
          <w:tcPr>
            <w:tcW w:w="5053" w:type="dxa"/>
          </w:tcPr>
          <w:p w:rsidR="000943E2" w:rsidRPr="000943E2" w:rsidRDefault="000943E2" w:rsidP="00DD21BA">
            <w:pPr>
              <w:rPr>
                <w:b/>
                <w:sz w:val="22"/>
                <w:szCs w:val="22"/>
              </w:rPr>
            </w:pPr>
            <w:r w:rsidRPr="000943E2">
              <w:rPr>
                <w:b/>
                <w:sz w:val="22"/>
                <w:szCs w:val="22"/>
              </w:rPr>
              <w:t xml:space="preserve">ООО «Южная энергосбытовая компания» </w:t>
            </w:r>
          </w:p>
          <w:p w:rsidR="000943E2" w:rsidRPr="000943E2" w:rsidRDefault="000943E2" w:rsidP="00DD21BA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:rsidR="000943E2" w:rsidRPr="000943E2" w:rsidRDefault="000943E2" w:rsidP="00CA0928">
            <w:pPr>
              <w:jc w:val="center"/>
              <w:rPr>
                <w:sz w:val="22"/>
                <w:szCs w:val="22"/>
              </w:rPr>
            </w:pPr>
          </w:p>
        </w:tc>
      </w:tr>
      <w:tr w:rsidR="000943E2" w:rsidRPr="000943E2" w:rsidTr="000943E2">
        <w:trPr>
          <w:gridAfter w:val="4"/>
          <w:wAfter w:w="21224" w:type="dxa"/>
        </w:trPr>
        <w:tc>
          <w:tcPr>
            <w:tcW w:w="5053" w:type="dxa"/>
          </w:tcPr>
          <w:p w:rsidR="006A6C39" w:rsidRPr="00551C13" w:rsidRDefault="006A6C39" w:rsidP="006A6C39">
            <w:pPr>
              <w:jc w:val="both"/>
            </w:pPr>
            <w:r w:rsidRPr="009E6D40">
              <w:rPr>
                <w:b/>
              </w:rPr>
              <w:t>Адрес</w:t>
            </w:r>
            <w:r w:rsidRPr="00F669AA">
              <w:rPr>
                <w:b/>
              </w:rPr>
              <w:t>:</w:t>
            </w:r>
            <w:r w:rsidRPr="00551C13">
              <w:t xml:space="preserve"> 353730, Краснодарский край, </w:t>
            </w:r>
          </w:p>
          <w:p w:rsidR="006A6C39" w:rsidRDefault="006A6C39" w:rsidP="006A6C39">
            <w:pPr>
              <w:jc w:val="both"/>
            </w:pPr>
            <w:r w:rsidRPr="00551C13">
              <w:t xml:space="preserve">Каневской район, ст. Каневская, </w:t>
            </w:r>
          </w:p>
          <w:p w:rsidR="006A6C39" w:rsidRDefault="006A6C39" w:rsidP="006A6C39">
            <w:pPr>
              <w:jc w:val="both"/>
            </w:pPr>
            <w:r w:rsidRPr="00551C13">
              <w:t>ул. Ростовская, 22</w:t>
            </w:r>
          </w:p>
          <w:p w:rsidR="000943E2" w:rsidRPr="000943E2" w:rsidRDefault="000943E2" w:rsidP="00DD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:rsidR="007656D1" w:rsidRPr="000943E2" w:rsidRDefault="007656D1" w:rsidP="00CA0928">
            <w:pPr>
              <w:jc w:val="both"/>
              <w:rPr>
                <w:sz w:val="22"/>
                <w:szCs w:val="22"/>
              </w:rPr>
            </w:pPr>
          </w:p>
        </w:tc>
      </w:tr>
      <w:tr w:rsidR="000943E2" w:rsidRPr="000943E2" w:rsidTr="000943E2">
        <w:trPr>
          <w:gridAfter w:val="4"/>
          <w:wAfter w:w="21224" w:type="dxa"/>
        </w:trPr>
        <w:tc>
          <w:tcPr>
            <w:tcW w:w="5053" w:type="dxa"/>
          </w:tcPr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ОГРН </w:t>
            </w:r>
            <w:r w:rsidRPr="00A472CD">
              <w:rPr>
                <w:sz w:val="22"/>
                <w:szCs w:val="22"/>
              </w:rPr>
              <w:t>1122363000902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ИНН </w:t>
            </w:r>
            <w:r w:rsidRPr="00A472CD">
              <w:rPr>
                <w:sz w:val="22"/>
                <w:szCs w:val="22"/>
              </w:rPr>
              <w:t>2334024237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КПП </w:t>
            </w:r>
            <w:r w:rsidRPr="00A472CD">
              <w:rPr>
                <w:sz w:val="22"/>
                <w:szCs w:val="22"/>
              </w:rPr>
              <w:t>233401001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Р/С </w:t>
            </w:r>
            <w:r w:rsidRPr="00A472CD">
              <w:rPr>
                <w:sz w:val="22"/>
                <w:szCs w:val="22"/>
              </w:rPr>
              <w:t>40702810630340001579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К/С </w:t>
            </w:r>
            <w:r w:rsidRPr="00A472CD">
              <w:rPr>
                <w:sz w:val="22"/>
                <w:szCs w:val="22"/>
              </w:rPr>
              <w:t>30101810100000000602</w:t>
            </w:r>
          </w:p>
          <w:p w:rsidR="00577245" w:rsidRPr="00A472CD" w:rsidRDefault="00577245" w:rsidP="00577245">
            <w:pPr>
              <w:jc w:val="both"/>
              <w:rPr>
                <w:sz w:val="22"/>
                <w:szCs w:val="22"/>
              </w:rPr>
            </w:pPr>
            <w:r w:rsidRPr="00A472CD">
              <w:rPr>
                <w:sz w:val="22"/>
                <w:szCs w:val="22"/>
              </w:rPr>
              <w:t>в Отделении №8619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A472CD">
              <w:rPr>
                <w:sz w:val="22"/>
                <w:szCs w:val="22"/>
              </w:rPr>
              <w:t>Сбербанка России г. Краснодар</w:t>
            </w:r>
          </w:p>
          <w:p w:rsidR="00577245" w:rsidRPr="00577245" w:rsidRDefault="00577245" w:rsidP="00577245">
            <w:pPr>
              <w:jc w:val="both"/>
              <w:rPr>
                <w:b/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БИК </w:t>
            </w:r>
            <w:r w:rsidRPr="00A472CD">
              <w:rPr>
                <w:sz w:val="22"/>
                <w:szCs w:val="22"/>
              </w:rPr>
              <w:t>040349602</w:t>
            </w:r>
          </w:p>
          <w:p w:rsidR="000943E2" w:rsidRPr="00A472CD" w:rsidRDefault="00577245" w:rsidP="00577245">
            <w:pPr>
              <w:jc w:val="both"/>
              <w:rPr>
                <w:sz w:val="22"/>
                <w:szCs w:val="22"/>
              </w:rPr>
            </w:pPr>
            <w:r w:rsidRPr="00577245">
              <w:rPr>
                <w:b/>
                <w:sz w:val="22"/>
                <w:szCs w:val="22"/>
              </w:rPr>
              <w:t xml:space="preserve">Тел.: </w:t>
            </w:r>
            <w:r w:rsidRPr="00A472CD">
              <w:rPr>
                <w:sz w:val="22"/>
                <w:szCs w:val="22"/>
              </w:rPr>
              <w:t>8(86123)10894; 8(86123)41272</w:t>
            </w:r>
          </w:p>
          <w:p w:rsidR="000943E2" w:rsidRDefault="000943E2" w:rsidP="00DD21BA">
            <w:pPr>
              <w:jc w:val="both"/>
              <w:rPr>
                <w:sz w:val="22"/>
                <w:szCs w:val="22"/>
              </w:rPr>
            </w:pPr>
          </w:p>
          <w:p w:rsidR="007656D1" w:rsidRDefault="007656D1" w:rsidP="00DD21BA">
            <w:pPr>
              <w:jc w:val="both"/>
              <w:rPr>
                <w:sz w:val="22"/>
                <w:szCs w:val="22"/>
              </w:rPr>
            </w:pPr>
          </w:p>
          <w:p w:rsidR="007656D1" w:rsidRPr="000943E2" w:rsidRDefault="007656D1" w:rsidP="00DD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:rsidR="00F669AA" w:rsidRPr="000F6388" w:rsidRDefault="00F669AA" w:rsidP="009E6D40">
            <w:pPr>
              <w:jc w:val="both"/>
              <w:rPr>
                <w:sz w:val="22"/>
                <w:szCs w:val="22"/>
              </w:rPr>
            </w:pPr>
          </w:p>
        </w:tc>
      </w:tr>
      <w:tr w:rsidR="000943E2" w:rsidRPr="000943E2" w:rsidTr="000943E2">
        <w:trPr>
          <w:gridAfter w:val="4"/>
          <w:wAfter w:w="21224" w:type="dxa"/>
        </w:trPr>
        <w:tc>
          <w:tcPr>
            <w:tcW w:w="5053" w:type="dxa"/>
          </w:tcPr>
          <w:p w:rsidR="000943E2" w:rsidRPr="000943E2" w:rsidRDefault="000943E2" w:rsidP="00DD21BA">
            <w:pPr>
              <w:rPr>
                <w:sz w:val="22"/>
                <w:szCs w:val="22"/>
              </w:rPr>
            </w:pPr>
            <w:r w:rsidRPr="000943E2">
              <w:rPr>
                <w:sz w:val="22"/>
                <w:szCs w:val="22"/>
              </w:rPr>
              <w:t xml:space="preserve">Директор </w:t>
            </w:r>
          </w:p>
          <w:p w:rsidR="000943E2" w:rsidRPr="000943E2" w:rsidRDefault="000943E2" w:rsidP="00DD21BA">
            <w:pPr>
              <w:rPr>
                <w:sz w:val="22"/>
                <w:szCs w:val="22"/>
              </w:rPr>
            </w:pPr>
            <w:r w:rsidRPr="000943E2">
              <w:rPr>
                <w:sz w:val="22"/>
                <w:szCs w:val="22"/>
              </w:rPr>
              <w:t>ООО «Южная энергосбытовая компания»</w:t>
            </w:r>
          </w:p>
          <w:p w:rsidR="000943E2" w:rsidRPr="000943E2" w:rsidRDefault="000943E2" w:rsidP="00DD21BA">
            <w:pPr>
              <w:rPr>
                <w:sz w:val="22"/>
                <w:szCs w:val="22"/>
              </w:rPr>
            </w:pPr>
          </w:p>
          <w:p w:rsidR="000943E2" w:rsidRPr="000943E2" w:rsidRDefault="000943E2" w:rsidP="00DD21BA">
            <w:pPr>
              <w:rPr>
                <w:sz w:val="22"/>
                <w:szCs w:val="22"/>
              </w:rPr>
            </w:pPr>
            <w:r w:rsidRPr="000943E2">
              <w:rPr>
                <w:sz w:val="22"/>
                <w:szCs w:val="22"/>
              </w:rPr>
              <w:t xml:space="preserve">______________________ </w:t>
            </w:r>
            <w:r w:rsidR="00F05DFF">
              <w:rPr>
                <w:b/>
                <w:i/>
                <w:sz w:val="22"/>
                <w:szCs w:val="22"/>
              </w:rPr>
              <w:t>И.</w:t>
            </w:r>
            <w:r w:rsidR="00A472CD">
              <w:rPr>
                <w:b/>
                <w:i/>
                <w:sz w:val="22"/>
                <w:szCs w:val="22"/>
              </w:rPr>
              <w:t xml:space="preserve"> </w:t>
            </w:r>
            <w:r w:rsidR="00F05DFF">
              <w:rPr>
                <w:b/>
                <w:i/>
                <w:sz w:val="22"/>
                <w:szCs w:val="22"/>
              </w:rPr>
              <w:t>В.</w:t>
            </w:r>
            <w:r w:rsidR="00A472CD">
              <w:rPr>
                <w:b/>
                <w:i/>
                <w:sz w:val="22"/>
                <w:szCs w:val="22"/>
              </w:rPr>
              <w:t xml:space="preserve"> </w:t>
            </w:r>
            <w:r w:rsidR="00F05DFF">
              <w:rPr>
                <w:b/>
                <w:i/>
                <w:sz w:val="22"/>
                <w:szCs w:val="22"/>
              </w:rPr>
              <w:t>Захаров</w:t>
            </w:r>
          </w:p>
        </w:tc>
        <w:tc>
          <w:tcPr>
            <w:tcW w:w="5403" w:type="dxa"/>
          </w:tcPr>
          <w:p w:rsidR="000943E2" w:rsidRDefault="000943E2" w:rsidP="00DD21BA">
            <w:pPr>
              <w:rPr>
                <w:sz w:val="22"/>
                <w:szCs w:val="22"/>
              </w:rPr>
            </w:pPr>
          </w:p>
          <w:p w:rsidR="000943E2" w:rsidRDefault="000943E2" w:rsidP="00DD21BA">
            <w:pPr>
              <w:rPr>
                <w:sz w:val="22"/>
                <w:szCs w:val="22"/>
              </w:rPr>
            </w:pPr>
          </w:p>
          <w:p w:rsidR="00C51535" w:rsidRPr="000943E2" w:rsidRDefault="00C51535" w:rsidP="00DD21BA">
            <w:pPr>
              <w:rPr>
                <w:sz w:val="22"/>
                <w:szCs w:val="22"/>
              </w:rPr>
            </w:pPr>
          </w:p>
          <w:p w:rsidR="000943E2" w:rsidRDefault="000943E2" w:rsidP="00DD21BA">
            <w:pPr>
              <w:rPr>
                <w:b/>
                <w:i/>
                <w:sz w:val="22"/>
                <w:szCs w:val="22"/>
              </w:rPr>
            </w:pPr>
            <w:r w:rsidRPr="000943E2">
              <w:rPr>
                <w:sz w:val="22"/>
                <w:szCs w:val="22"/>
              </w:rPr>
              <w:t>___________________</w:t>
            </w:r>
            <w:r w:rsidR="006F4B14" w:rsidRPr="006F4B14">
              <w:t xml:space="preserve"> </w:t>
            </w:r>
            <w:bookmarkStart w:id="0" w:name="_GoBack"/>
            <w:bookmarkEnd w:id="0"/>
          </w:p>
          <w:p w:rsidR="00302F8C" w:rsidRPr="00B141E0" w:rsidRDefault="00302F8C" w:rsidP="00DD21BA">
            <w:pPr>
              <w:rPr>
                <w:b/>
                <w:sz w:val="22"/>
                <w:szCs w:val="22"/>
              </w:rPr>
            </w:pPr>
          </w:p>
        </w:tc>
      </w:tr>
      <w:tr w:rsidR="00104E1B" w:rsidRPr="00BA2A25" w:rsidTr="000943E2">
        <w:tc>
          <w:tcPr>
            <w:tcW w:w="5053" w:type="dxa"/>
          </w:tcPr>
          <w:p w:rsidR="00104E1B" w:rsidRPr="00BA2A25" w:rsidRDefault="00104E1B" w:rsidP="00A36AB8"/>
        </w:tc>
        <w:tc>
          <w:tcPr>
            <w:tcW w:w="5403" w:type="dxa"/>
          </w:tcPr>
          <w:p w:rsidR="00104E1B" w:rsidRPr="00BA2A25" w:rsidRDefault="00104E1B" w:rsidP="00DC7AF2"/>
        </w:tc>
        <w:tc>
          <w:tcPr>
            <w:tcW w:w="5015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</w:tr>
      <w:tr w:rsidR="00104E1B" w:rsidRPr="00BA2A25" w:rsidTr="000943E2">
        <w:tc>
          <w:tcPr>
            <w:tcW w:w="5053" w:type="dxa"/>
          </w:tcPr>
          <w:p w:rsidR="00104E1B" w:rsidRPr="00BA2A25" w:rsidRDefault="00104E1B" w:rsidP="00030E08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DC7AF2">
            <w:pPr>
              <w:jc w:val="both"/>
            </w:pPr>
          </w:p>
        </w:tc>
        <w:tc>
          <w:tcPr>
            <w:tcW w:w="5015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</w:tr>
      <w:tr w:rsidR="00104E1B" w:rsidRPr="00BA2A25" w:rsidTr="000943E2">
        <w:tc>
          <w:tcPr>
            <w:tcW w:w="5053" w:type="dxa"/>
          </w:tcPr>
          <w:p w:rsidR="00104E1B" w:rsidRPr="00BA2A25" w:rsidRDefault="00104E1B" w:rsidP="00030E08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DC7AF2">
            <w:pPr>
              <w:jc w:val="both"/>
            </w:pPr>
          </w:p>
        </w:tc>
        <w:tc>
          <w:tcPr>
            <w:tcW w:w="5015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  <w:tc>
          <w:tcPr>
            <w:tcW w:w="5403" w:type="dxa"/>
          </w:tcPr>
          <w:p w:rsidR="00104E1B" w:rsidRPr="00BA2A25" w:rsidRDefault="00104E1B" w:rsidP="00BA2A25">
            <w:pPr>
              <w:jc w:val="both"/>
            </w:pPr>
          </w:p>
        </w:tc>
      </w:tr>
    </w:tbl>
    <w:p w:rsidR="00DB368B" w:rsidRPr="00FD485F" w:rsidRDefault="00DB368B" w:rsidP="0002719A">
      <w:pPr>
        <w:jc w:val="center"/>
        <w:rPr>
          <w:b/>
          <w:sz w:val="22"/>
          <w:szCs w:val="22"/>
        </w:rPr>
      </w:pPr>
    </w:p>
    <w:sectPr w:rsidR="00DB368B" w:rsidRPr="00FD485F" w:rsidSect="00D80D4E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D12"/>
    <w:multiLevelType w:val="hybridMultilevel"/>
    <w:tmpl w:val="F4CC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472514"/>
    <w:multiLevelType w:val="multilevel"/>
    <w:tmpl w:val="6ADE3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" w15:restartNumberingAfterBreak="0">
    <w:nsid w:val="19657635"/>
    <w:multiLevelType w:val="multilevel"/>
    <w:tmpl w:val="19505E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 w15:restartNumberingAfterBreak="0">
    <w:nsid w:val="297B1133"/>
    <w:multiLevelType w:val="multilevel"/>
    <w:tmpl w:val="6A407C9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 w15:restartNumberingAfterBreak="0">
    <w:nsid w:val="30487B95"/>
    <w:multiLevelType w:val="hybridMultilevel"/>
    <w:tmpl w:val="0B203CC6"/>
    <w:lvl w:ilvl="0" w:tplc="4C96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F49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A44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708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3C3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A7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00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70D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5717318"/>
    <w:multiLevelType w:val="multilevel"/>
    <w:tmpl w:val="F51E2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" w15:restartNumberingAfterBreak="0">
    <w:nsid w:val="3899142F"/>
    <w:multiLevelType w:val="multilevel"/>
    <w:tmpl w:val="8DAA29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4AEA290E"/>
    <w:multiLevelType w:val="multilevel"/>
    <w:tmpl w:val="2C2264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51C6554F"/>
    <w:multiLevelType w:val="multilevel"/>
    <w:tmpl w:val="A9DC07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i w:val="0"/>
      </w:rPr>
    </w:lvl>
  </w:abstractNum>
  <w:abstractNum w:abstractNumId="9" w15:restartNumberingAfterBreak="0">
    <w:nsid w:val="51FF7131"/>
    <w:multiLevelType w:val="multilevel"/>
    <w:tmpl w:val="91E8D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59E3A21"/>
    <w:multiLevelType w:val="hybridMultilevel"/>
    <w:tmpl w:val="CE0061BA"/>
    <w:lvl w:ilvl="0" w:tplc="B372D14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9E46C80"/>
    <w:multiLevelType w:val="multilevel"/>
    <w:tmpl w:val="837A4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83D"/>
    <w:rsid w:val="00015DAD"/>
    <w:rsid w:val="00026529"/>
    <w:rsid w:val="00027101"/>
    <w:rsid w:val="0002719A"/>
    <w:rsid w:val="00030E08"/>
    <w:rsid w:val="000478E6"/>
    <w:rsid w:val="000564EA"/>
    <w:rsid w:val="00066D14"/>
    <w:rsid w:val="0007466C"/>
    <w:rsid w:val="000749D1"/>
    <w:rsid w:val="00086294"/>
    <w:rsid w:val="000873D3"/>
    <w:rsid w:val="000943E2"/>
    <w:rsid w:val="000A72F5"/>
    <w:rsid w:val="000B6C24"/>
    <w:rsid w:val="000C2467"/>
    <w:rsid w:val="000C6462"/>
    <w:rsid w:val="000D2F70"/>
    <w:rsid w:val="000D623F"/>
    <w:rsid w:val="000E3D93"/>
    <w:rsid w:val="000E3EB0"/>
    <w:rsid w:val="000F4332"/>
    <w:rsid w:val="000F6388"/>
    <w:rsid w:val="00104E1B"/>
    <w:rsid w:val="00114EF7"/>
    <w:rsid w:val="0012162B"/>
    <w:rsid w:val="00122F1D"/>
    <w:rsid w:val="0012548E"/>
    <w:rsid w:val="0018655A"/>
    <w:rsid w:val="001B5EB6"/>
    <w:rsid w:val="001B5F26"/>
    <w:rsid w:val="001B780C"/>
    <w:rsid w:val="001B793B"/>
    <w:rsid w:val="001E45A9"/>
    <w:rsid w:val="00205AE8"/>
    <w:rsid w:val="00230953"/>
    <w:rsid w:val="002601A7"/>
    <w:rsid w:val="00260BD4"/>
    <w:rsid w:val="00275D23"/>
    <w:rsid w:val="00280EFA"/>
    <w:rsid w:val="0028219B"/>
    <w:rsid w:val="00283788"/>
    <w:rsid w:val="00284FC9"/>
    <w:rsid w:val="00286A3D"/>
    <w:rsid w:val="002A18CB"/>
    <w:rsid w:val="002A483B"/>
    <w:rsid w:val="002B4058"/>
    <w:rsid w:val="002C2ACB"/>
    <w:rsid w:val="002C31CC"/>
    <w:rsid w:val="002F13B5"/>
    <w:rsid w:val="002F4DFE"/>
    <w:rsid w:val="0030217A"/>
    <w:rsid w:val="00302F8C"/>
    <w:rsid w:val="003044B1"/>
    <w:rsid w:val="00307AE0"/>
    <w:rsid w:val="00311DC8"/>
    <w:rsid w:val="0031300D"/>
    <w:rsid w:val="0033308B"/>
    <w:rsid w:val="00375772"/>
    <w:rsid w:val="003C13E6"/>
    <w:rsid w:val="003D5ECA"/>
    <w:rsid w:val="003E5DD7"/>
    <w:rsid w:val="003F5626"/>
    <w:rsid w:val="004207CA"/>
    <w:rsid w:val="00421398"/>
    <w:rsid w:val="004517F6"/>
    <w:rsid w:val="0045421B"/>
    <w:rsid w:val="00457B3A"/>
    <w:rsid w:val="00457DF4"/>
    <w:rsid w:val="00465167"/>
    <w:rsid w:val="00477C33"/>
    <w:rsid w:val="004811B2"/>
    <w:rsid w:val="0048283D"/>
    <w:rsid w:val="004828C0"/>
    <w:rsid w:val="00484127"/>
    <w:rsid w:val="00486775"/>
    <w:rsid w:val="004B3FE8"/>
    <w:rsid w:val="004B5F29"/>
    <w:rsid w:val="004E52F2"/>
    <w:rsid w:val="004E6298"/>
    <w:rsid w:val="004F5A59"/>
    <w:rsid w:val="004F641D"/>
    <w:rsid w:val="00501F59"/>
    <w:rsid w:val="005048CD"/>
    <w:rsid w:val="005105FB"/>
    <w:rsid w:val="0051142C"/>
    <w:rsid w:val="00530B4E"/>
    <w:rsid w:val="005621CF"/>
    <w:rsid w:val="005643AF"/>
    <w:rsid w:val="00566D1B"/>
    <w:rsid w:val="0057308E"/>
    <w:rsid w:val="00577245"/>
    <w:rsid w:val="00590443"/>
    <w:rsid w:val="005A0F57"/>
    <w:rsid w:val="005A753E"/>
    <w:rsid w:val="005B4257"/>
    <w:rsid w:val="005E0B9F"/>
    <w:rsid w:val="00601B7D"/>
    <w:rsid w:val="00625477"/>
    <w:rsid w:val="00632118"/>
    <w:rsid w:val="00656E43"/>
    <w:rsid w:val="00657798"/>
    <w:rsid w:val="006667ED"/>
    <w:rsid w:val="00671D95"/>
    <w:rsid w:val="006753DA"/>
    <w:rsid w:val="00684D2D"/>
    <w:rsid w:val="00692ED3"/>
    <w:rsid w:val="00695EE5"/>
    <w:rsid w:val="006A0230"/>
    <w:rsid w:val="006A0EF6"/>
    <w:rsid w:val="006A6C39"/>
    <w:rsid w:val="006B11AD"/>
    <w:rsid w:val="006B2D33"/>
    <w:rsid w:val="006C2732"/>
    <w:rsid w:val="006E2C8B"/>
    <w:rsid w:val="006F4B14"/>
    <w:rsid w:val="007010E0"/>
    <w:rsid w:val="00716611"/>
    <w:rsid w:val="00727B83"/>
    <w:rsid w:val="00752E96"/>
    <w:rsid w:val="00754BDE"/>
    <w:rsid w:val="007656D1"/>
    <w:rsid w:val="00770323"/>
    <w:rsid w:val="0077145D"/>
    <w:rsid w:val="007A0820"/>
    <w:rsid w:val="007A332A"/>
    <w:rsid w:val="007A3CE9"/>
    <w:rsid w:val="007D2EB1"/>
    <w:rsid w:val="007E289B"/>
    <w:rsid w:val="007E4D38"/>
    <w:rsid w:val="007E5257"/>
    <w:rsid w:val="007E7D21"/>
    <w:rsid w:val="00812E70"/>
    <w:rsid w:val="008221C4"/>
    <w:rsid w:val="008365FD"/>
    <w:rsid w:val="008477FB"/>
    <w:rsid w:val="008536DC"/>
    <w:rsid w:val="00855C36"/>
    <w:rsid w:val="008655FC"/>
    <w:rsid w:val="00866416"/>
    <w:rsid w:val="008670A2"/>
    <w:rsid w:val="008B13B1"/>
    <w:rsid w:val="008B735C"/>
    <w:rsid w:val="008E246A"/>
    <w:rsid w:val="00911617"/>
    <w:rsid w:val="009264F0"/>
    <w:rsid w:val="00946566"/>
    <w:rsid w:val="00961C3D"/>
    <w:rsid w:val="009660D1"/>
    <w:rsid w:val="009710A7"/>
    <w:rsid w:val="00985248"/>
    <w:rsid w:val="0099171E"/>
    <w:rsid w:val="009A2E50"/>
    <w:rsid w:val="009A6DFB"/>
    <w:rsid w:val="009B2382"/>
    <w:rsid w:val="009D303D"/>
    <w:rsid w:val="009D40C7"/>
    <w:rsid w:val="009E6D40"/>
    <w:rsid w:val="009F6E21"/>
    <w:rsid w:val="00A01A46"/>
    <w:rsid w:val="00A0501E"/>
    <w:rsid w:val="00A25597"/>
    <w:rsid w:val="00A3174C"/>
    <w:rsid w:val="00A36AB8"/>
    <w:rsid w:val="00A472CD"/>
    <w:rsid w:val="00A569E3"/>
    <w:rsid w:val="00A775E9"/>
    <w:rsid w:val="00A81E72"/>
    <w:rsid w:val="00A81F6A"/>
    <w:rsid w:val="00A86C2B"/>
    <w:rsid w:val="00AA4831"/>
    <w:rsid w:val="00AB6590"/>
    <w:rsid w:val="00AE5FCF"/>
    <w:rsid w:val="00B141E0"/>
    <w:rsid w:val="00B25052"/>
    <w:rsid w:val="00B37F71"/>
    <w:rsid w:val="00B50DF5"/>
    <w:rsid w:val="00B55509"/>
    <w:rsid w:val="00B61E6C"/>
    <w:rsid w:val="00B64F20"/>
    <w:rsid w:val="00B801DB"/>
    <w:rsid w:val="00B9741C"/>
    <w:rsid w:val="00BA139D"/>
    <w:rsid w:val="00BA2A25"/>
    <w:rsid w:val="00BD12E9"/>
    <w:rsid w:val="00BE481F"/>
    <w:rsid w:val="00BE5B0C"/>
    <w:rsid w:val="00C0321E"/>
    <w:rsid w:val="00C04156"/>
    <w:rsid w:val="00C21370"/>
    <w:rsid w:val="00C51535"/>
    <w:rsid w:val="00C750A0"/>
    <w:rsid w:val="00C76D0C"/>
    <w:rsid w:val="00C81218"/>
    <w:rsid w:val="00C837ED"/>
    <w:rsid w:val="00C960A7"/>
    <w:rsid w:val="00CA0928"/>
    <w:rsid w:val="00CC7834"/>
    <w:rsid w:val="00CE5336"/>
    <w:rsid w:val="00D07E7B"/>
    <w:rsid w:val="00D169A4"/>
    <w:rsid w:val="00D16A03"/>
    <w:rsid w:val="00D70F7D"/>
    <w:rsid w:val="00D80D4E"/>
    <w:rsid w:val="00D8303A"/>
    <w:rsid w:val="00DA6FAB"/>
    <w:rsid w:val="00DB19A7"/>
    <w:rsid w:val="00DB368B"/>
    <w:rsid w:val="00DD20C4"/>
    <w:rsid w:val="00DD24F1"/>
    <w:rsid w:val="00DD3ADD"/>
    <w:rsid w:val="00DE0259"/>
    <w:rsid w:val="00DF1D9F"/>
    <w:rsid w:val="00E047C6"/>
    <w:rsid w:val="00E07A9E"/>
    <w:rsid w:val="00E1612D"/>
    <w:rsid w:val="00E323CF"/>
    <w:rsid w:val="00E47991"/>
    <w:rsid w:val="00E64AA9"/>
    <w:rsid w:val="00E82357"/>
    <w:rsid w:val="00EA4482"/>
    <w:rsid w:val="00EA587F"/>
    <w:rsid w:val="00EA7CA6"/>
    <w:rsid w:val="00EC641F"/>
    <w:rsid w:val="00EE0029"/>
    <w:rsid w:val="00EE2E91"/>
    <w:rsid w:val="00F02E1F"/>
    <w:rsid w:val="00F05DFF"/>
    <w:rsid w:val="00F07532"/>
    <w:rsid w:val="00F07E48"/>
    <w:rsid w:val="00F64840"/>
    <w:rsid w:val="00F65B76"/>
    <w:rsid w:val="00F669AA"/>
    <w:rsid w:val="00F848D4"/>
    <w:rsid w:val="00FA1C55"/>
    <w:rsid w:val="00FC06EF"/>
    <w:rsid w:val="00FD3DBE"/>
    <w:rsid w:val="00FD3F68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CB3EE"/>
  <w15:docId w15:val="{77C8C130-E7DD-459A-9E01-6B3C175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A483B"/>
    <w:pPr>
      <w:ind w:left="720"/>
      <w:contextualSpacing/>
    </w:pPr>
  </w:style>
  <w:style w:type="paragraph" w:styleId="a5">
    <w:name w:val="No Spacing"/>
    <w:uiPriority w:val="99"/>
    <w:qFormat/>
    <w:rsid w:val="00FD485F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4F5A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254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548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01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80D4E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D80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1</dc:creator>
  <cp:lastModifiedBy>Пользователь</cp:lastModifiedBy>
  <cp:revision>11</cp:revision>
  <cp:lastPrinted>2013-04-23T05:28:00Z</cp:lastPrinted>
  <dcterms:created xsi:type="dcterms:W3CDTF">2018-10-24T10:22:00Z</dcterms:created>
  <dcterms:modified xsi:type="dcterms:W3CDTF">2019-03-13T11:40:00Z</dcterms:modified>
</cp:coreProperties>
</file>